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F338" w14:textId="77777777" w:rsidR="00C65FBD" w:rsidRPr="00C65FBD" w:rsidRDefault="00C65FBD" w:rsidP="00C65FBD">
      <w:pPr>
        <w:rPr>
          <w:b/>
          <w:bCs/>
        </w:rPr>
      </w:pPr>
      <w:r w:rsidRPr="00C65FBD">
        <w:rPr>
          <w:b/>
          <w:bCs/>
        </w:rPr>
        <w:t xml:space="preserve">1 Şubat 2026 TYS Ülke ve Sınav Merkezleri </w:t>
      </w:r>
    </w:p>
    <w:p w14:paraId="51368EED" w14:textId="77777777" w:rsidR="00C65FBD" w:rsidRPr="00C65FBD" w:rsidRDefault="00C65FBD" w:rsidP="00C65FBD">
      <w:pPr>
        <w:rPr>
          <w:b/>
          <w:bCs/>
        </w:rPr>
      </w:pPr>
      <w:r w:rsidRPr="00C65FBD">
        <w:rPr>
          <w:b/>
          <w:bCs/>
        </w:rPr>
        <w:t xml:space="preserve"> </w:t>
      </w:r>
    </w:p>
    <w:p w14:paraId="3515E88C" w14:textId="77777777" w:rsidR="00C65FBD" w:rsidRPr="00C65FBD" w:rsidRDefault="00C65FBD" w:rsidP="00C65FBD">
      <w:pPr>
        <w:rPr>
          <w:b/>
          <w:bCs/>
        </w:rPr>
      </w:pPr>
      <w:r w:rsidRPr="00C65FBD">
        <w:rPr>
          <w:b/>
          <w:bCs/>
        </w:rPr>
        <w:t xml:space="preserve"> ÜLKE ADI SINAV MERKEZİ ADI </w:t>
      </w:r>
    </w:p>
    <w:p w14:paraId="24872385" w14:textId="77777777" w:rsidR="00C65FBD" w:rsidRDefault="00C65FBD" w:rsidP="00C65FBD">
      <w:r>
        <w:t xml:space="preserve">1. ABD WASHİNGTON D.C. </w:t>
      </w:r>
    </w:p>
    <w:p w14:paraId="6F6A64EE" w14:textId="77777777" w:rsidR="00C65FBD" w:rsidRDefault="00C65FBD" w:rsidP="00C65FBD">
      <w:r>
        <w:t xml:space="preserve">2. AFGANİSTAN KABİL </w:t>
      </w:r>
    </w:p>
    <w:p w14:paraId="5FAEE077" w14:textId="77777777" w:rsidR="00C65FBD" w:rsidRDefault="00C65FBD" w:rsidP="00C65FBD">
      <w:r>
        <w:t xml:space="preserve">3. ALMANYA BERLİN </w:t>
      </w:r>
    </w:p>
    <w:p w14:paraId="52E6258C" w14:textId="77777777" w:rsidR="00C65FBD" w:rsidRDefault="00C65FBD" w:rsidP="00C65FBD">
      <w:r>
        <w:t xml:space="preserve">4. ALMANYA KÖLN </w:t>
      </w:r>
    </w:p>
    <w:p w14:paraId="623B5069" w14:textId="77777777" w:rsidR="00C65FBD" w:rsidRDefault="00C65FBD" w:rsidP="00C65FBD">
      <w:r>
        <w:t xml:space="preserve">5. ARJANTİN BUENOS AİRES </w:t>
      </w:r>
    </w:p>
    <w:p w14:paraId="1888C335" w14:textId="77777777" w:rsidR="00C65FBD" w:rsidRDefault="00C65FBD" w:rsidP="00C65FBD">
      <w:r>
        <w:t xml:space="preserve">6. ARNAVUTLUK İŞKODRA </w:t>
      </w:r>
    </w:p>
    <w:p w14:paraId="51B593C8" w14:textId="77777777" w:rsidR="00C65FBD" w:rsidRDefault="00C65FBD" w:rsidP="00C65FBD">
      <w:r>
        <w:t xml:space="preserve">7. ARNAVUTLUK TİRAN </w:t>
      </w:r>
    </w:p>
    <w:p w14:paraId="3DF33D18" w14:textId="77777777" w:rsidR="00C65FBD" w:rsidRDefault="00C65FBD" w:rsidP="00C65FBD">
      <w:r>
        <w:t xml:space="preserve">8. AVUSTURYA VİYANA </w:t>
      </w:r>
    </w:p>
    <w:p w14:paraId="377B889A" w14:textId="77777777" w:rsidR="00C65FBD" w:rsidRDefault="00C65FBD" w:rsidP="00C65FBD">
      <w:r>
        <w:t xml:space="preserve">9. AZERBAYCAN BAKÜ </w:t>
      </w:r>
    </w:p>
    <w:p w14:paraId="19344F58" w14:textId="77777777" w:rsidR="00C65FBD" w:rsidRDefault="00C65FBD" w:rsidP="00C65FBD">
      <w:r>
        <w:t xml:space="preserve">10. BELÇİKA BRÜKSEL </w:t>
      </w:r>
    </w:p>
    <w:p w14:paraId="06D49CD1" w14:textId="77777777" w:rsidR="00C65FBD" w:rsidRDefault="00C65FBD" w:rsidP="00C65FBD">
      <w:r>
        <w:t xml:space="preserve">11. BOSNA HERSEK MOSTAR </w:t>
      </w:r>
    </w:p>
    <w:p w14:paraId="2590BA18" w14:textId="77777777" w:rsidR="00C65FBD" w:rsidRDefault="00C65FBD" w:rsidP="00C65FBD">
      <w:r>
        <w:t xml:space="preserve">12. BOSNA HERSEK SARAYBOSNA </w:t>
      </w:r>
    </w:p>
    <w:p w14:paraId="3C3FFF17" w14:textId="77777777" w:rsidR="00C65FBD" w:rsidRDefault="00C65FBD" w:rsidP="00C65FBD">
      <w:r>
        <w:t xml:space="preserve">13. CEZAYİR </w:t>
      </w:r>
      <w:proofErr w:type="spellStart"/>
      <w:r>
        <w:t>CEZAYİR</w:t>
      </w:r>
      <w:proofErr w:type="spellEnd"/>
      <w:r>
        <w:t xml:space="preserve"> </w:t>
      </w:r>
    </w:p>
    <w:p w14:paraId="7E29DD0F" w14:textId="77777777" w:rsidR="00C65FBD" w:rsidRDefault="00C65FBD" w:rsidP="00C65FBD">
      <w:r>
        <w:t xml:space="preserve">14. ENDONEZYA CAKARTA </w:t>
      </w:r>
    </w:p>
    <w:p w14:paraId="27128222" w14:textId="77777777" w:rsidR="00C65FBD" w:rsidRDefault="00C65FBD" w:rsidP="00C65FBD">
      <w:r>
        <w:t xml:space="preserve">15. FAS RABAT </w:t>
      </w:r>
    </w:p>
    <w:p w14:paraId="0C172B98" w14:textId="77777777" w:rsidR="00C65FBD" w:rsidRDefault="00C65FBD" w:rsidP="00C65FBD">
      <w:r>
        <w:t xml:space="preserve">16. FİLİSTİN KUDÜS </w:t>
      </w:r>
    </w:p>
    <w:p w14:paraId="6FF02681" w14:textId="77777777" w:rsidR="00C65FBD" w:rsidRDefault="00C65FBD" w:rsidP="00C65FBD">
      <w:r>
        <w:t xml:space="preserve">17. FİLİSTİN RAMALLAH </w:t>
      </w:r>
    </w:p>
    <w:p w14:paraId="6B021D38" w14:textId="77777777" w:rsidR="00C65FBD" w:rsidRDefault="00C65FBD" w:rsidP="00C65FBD">
      <w:r>
        <w:t xml:space="preserve">18. FRANSA PARİS </w:t>
      </w:r>
    </w:p>
    <w:p w14:paraId="4B27DF02" w14:textId="77777777" w:rsidR="00C65FBD" w:rsidRDefault="00C65FBD" w:rsidP="00C65FBD">
      <w:r>
        <w:t xml:space="preserve">19. GAMBİYA BANJUL </w:t>
      </w:r>
    </w:p>
    <w:p w14:paraId="53A33EB2" w14:textId="77777777" w:rsidR="00C65FBD" w:rsidRDefault="00C65FBD" w:rsidP="00C65FBD">
      <w:r>
        <w:t xml:space="preserve">20. GÜNEY AFRİKA JOHANNESBURG </w:t>
      </w:r>
    </w:p>
    <w:p w14:paraId="38A90CE1" w14:textId="77777777" w:rsidR="00C65FBD" w:rsidRDefault="00C65FBD" w:rsidP="00C65FBD">
      <w:r>
        <w:t xml:space="preserve">21. GÜRCİSTAN TİFLİS </w:t>
      </w:r>
    </w:p>
    <w:p w14:paraId="485FE1E3" w14:textId="77777777" w:rsidR="00C65FBD" w:rsidRDefault="00C65FBD" w:rsidP="00C65FBD">
      <w:r>
        <w:t xml:space="preserve">22. HIRVATİSTAN ZAGREB </w:t>
      </w:r>
    </w:p>
    <w:p w14:paraId="2169AC9D" w14:textId="77777777" w:rsidR="00C65FBD" w:rsidRDefault="00C65FBD" w:rsidP="00C65FBD">
      <w:r>
        <w:t xml:space="preserve">23. HOLLANDA AMSTERDAM </w:t>
      </w:r>
    </w:p>
    <w:p w14:paraId="6E0FD322" w14:textId="77777777" w:rsidR="00C65FBD" w:rsidRDefault="00C65FBD" w:rsidP="00C65FBD">
      <w:r>
        <w:t xml:space="preserve">24. IRAK BAĞDAT </w:t>
      </w:r>
    </w:p>
    <w:p w14:paraId="70239FDB" w14:textId="77777777" w:rsidR="00C65FBD" w:rsidRDefault="00C65FBD" w:rsidP="00C65FBD">
      <w:r>
        <w:t xml:space="preserve">25. İNGİLTERE LONDRA </w:t>
      </w:r>
    </w:p>
    <w:p w14:paraId="21B892F7" w14:textId="77777777" w:rsidR="00C65FBD" w:rsidRDefault="00C65FBD" w:rsidP="00C65FBD">
      <w:r>
        <w:t xml:space="preserve">26. İRAN TAHRAN </w:t>
      </w:r>
    </w:p>
    <w:p w14:paraId="40EAD1B1" w14:textId="77777777" w:rsidR="00C65FBD" w:rsidRDefault="00C65FBD" w:rsidP="00C65FBD">
      <w:r>
        <w:t xml:space="preserve">27. İTALYA ROMA </w:t>
      </w:r>
    </w:p>
    <w:p w14:paraId="0B7B437A" w14:textId="77777777" w:rsidR="00C65FBD" w:rsidRDefault="00C65FBD" w:rsidP="00C65FBD">
      <w:r>
        <w:t xml:space="preserve">28. JAPONYA TOKYO </w:t>
      </w:r>
    </w:p>
    <w:p w14:paraId="12D86070" w14:textId="77777777" w:rsidR="00C65FBD" w:rsidRDefault="00C65FBD" w:rsidP="00C65FBD">
      <w:r>
        <w:lastRenderedPageBreak/>
        <w:t xml:space="preserve">29. KANADA TORONTO </w:t>
      </w:r>
    </w:p>
    <w:p w14:paraId="11F8563F" w14:textId="77777777" w:rsidR="00C65FBD" w:rsidRDefault="00C65FBD" w:rsidP="00C65FBD">
      <w:r>
        <w:t xml:space="preserve">30. KARADAĞ PODGORİTSA </w:t>
      </w:r>
    </w:p>
    <w:p w14:paraId="7F117325" w14:textId="77777777" w:rsidR="00C65FBD" w:rsidRDefault="00C65FBD" w:rsidP="00C65FBD">
      <w:r>
        <w:t xml:space="preserve">31. KATAR DOHA </w:t>
      </w:r>
    </w:p>
    <w:p w14:paraId="5B7B3E7D" w14:textId="77777777" w:rsidR="00C65FBD" w:rsidRDefault="00C65FBD" w:rsidP="00C65FBD">
      <w:r>
        <w:t xml:space="preserve">32. KATAR KATAR SİLAHLI KUVVETLERİ LİSAN ENSTİTÜSÜ </w:t>
      </w:r>
    </w:p>
    <w:p w14:paraId="2219188E" w14:textId="77777777" w:rsidR="00C65FBD" w:rsidRDefault="00C65FBD" w:rsidP="00C65FBD">
      <w:r>
        <w:t xml:space="preserve">33. KAZAKİSTAN TÜRKİSTAN </w:t>
      </w:r>
    </w:p>
    <w:p w14:paraId="37CFBC94" w14:textId="77777777" w:rsidR="00C65FBD" w:rsidRDefault="00C65FBD" w:rsidP="00C65FBD">
      <w:r>
        <w:t xml:space="preserve">34. KKTC LEFKOŞA </w:t>
      </w:r>
    </w:p>
    <w:p w14:paraId="37824E10" w14:textId="77777777" w:rsidR="00C65FBD" w:rsidRDefault="00C65FBD" w:rsidP="00C65FBD">
      <w:r>
        <w:t xml:space="preserve">35. KOSOVA PRİŞTİNE </w:t>
      </w:r>
    </w:p>
    <w:p w14:paraId="1CF97C8E" w14:textId="77777777" w:rsidR="00C65FBD" w:rsidRDefault="00C65FBD" w:rsidP="00C65FBD">
      <w:r>
        <w:t xml:space="preserve">36. KUZEY MAKEDONYA ÜSKÜP </w:t>
      </w:r>
    </w:p>
    <w:p w14:paraId="2A2C04AA" w14:textId="77777777" w:rsidR="00C65FBD" w:rsidRDefault="00C65FBD" w:rsidP="00C65FBD">
      <w:r>
        <w:t xml:space="preserve">37. LÜBNAN BEYRUT </w:t>
      </w:r>
    </w:p>
    <w:p w14:paraId="75BBC69F" w14:textId="77777777" w:rsidR="00C65FBD" w:rsidRDefault="00C65FBD" w:rsidP="00C65FBD">
      <w:r>
        <w:t xml:space="preserve">38. MACARİSTAN BUDAPEŞTE </w:t>
      </w:r>
    </w:p>
    <w:p w14:paraId="3FBFABEF" w14:textId="77777777" w:rsidR="00C65FBD" w:rsidRDefault="00C65FBD" w:rsidP="00C65FBD">
      <w:r>
        <w:t xml:space="preserve">39. MALEZYA KUALA LUMPUR </w:t>
      </w:r>
    </w:p>
    <w:p w14:paraId="3733D880" w14:textId="77777777" w:rsidR="00C65FBD" w:rsidRDefault="00C65FBD" w:rsidP="00C65FBD">
      <w:r>
        <w:t xml:space="preserve">40. MEKSİKA </w:t>
      </w:r>
      <w:proofErr w:type="spellStart"/>
      <w:r>
        <w:t>MEKSİKA</w:t>
      </w:r>
      <w:proofErr w:type="spellEnd"/>
      <w:r>
        <w:t xml:space="preserve"> </w:t>
      </w:r>
    </w:p>
    <w:p w14:paraId="5B0576D2" w14:textId="77777777" w:rsidR="00C65FBD" w:rsidRDefault="00C65FBD" w:rsidP="00C65FBD">
      <w:r>
        <w:t xml:space="preserve">41. MISIR KAHİRE </w:t>
      </w:r>
    </w:p>
    <w:p w14:paraId="7BAC4BB3" w14:textId="77777777" w:rsidR="00C65FBD" w:rsidRDefault="00C65FBD" w:rsidP="00C65FBD">
      <w:r>
        <w:t xml:space="preserve">42. MOLDOVA KOMRAT </w:t>
      </w:r>
    </w:p>
    <w:p w14:paraId="1BE10412" w14:textId="77777777" w:rsidR="00C65FBD" w:rsidRDefault="00C65FBD" w:rsidP="00C65FBD">
      <w:r>
        <w:t xml:space="preserve">43. NİJERYA ABUJA </w:t>
      </w:r>
    </w:p>
    <w:p w14:paraId="2265EBB3" w14:textId="77777777" w:rsidR="00C65FBD" w:rsidRDefault="00C65FBD" w:rsidP="00C65FBD">
      <w:r>
        <w:t xml:space="preserve">44. ÖZBEKİSTAN TAŞKENT </w:t>
      </w:r>
    </w:p>
    <w:p w14:paraId="3B0FFE9B" w14:textId="77777777" w:rsidR="00C65FBD" w:rsidRDefault="00C65FBD" w:rsidP="00C65FBD">
      <w:r>
        <w:t xml:space="preserve">45. ÖZBEKİSTAN URGENÇ </w:t>
      </w:r>
    </w:p>
    <w:p w14:paraId="6FA74C35" w14:textId="77777777" w:rsidR="00C65FBD" w:rsidRDefault="00C65FBD" w:rsidP="00C65FBD">
      <w:r>
        <w:t xml:space="preserve">46. PAKİSTAN İSLAMABAD </w:t>
      </w:r>
    </w:p>
    <w:p w14:paraId="00238D89" w14:textId="77777777" w:rsidR="00C65FBD" w:rsidRDefault="00C65FBD" w:rsidP="00C65FBD">
      <w:r>
        <w:t xml:space="preserve">47. POLONYA VARŞOVA </w:t>
      </w:r>
    </w:p>
    <w:p w14:paraId="6EF9730B" w14:textId="77777777" w:rsidR="00C65FBD" w:rsidRDefault="00C65FBD" w:rsidP="00C65FBD">
      <w:r>
        <w:t xml:space="preserve">48. ROMANYA BÜKREŞ </w:t>
      </w:r>
    </w:p>
    <w:p w14:paraId="72BF68A0" w14:textId="77777777" w:rsidR="00C65FBD" w:rsidRDefault="00C65FBD" w:rsidP="00C65FBD">
      <w:r>
        <w:t xml:space="preserve">49. RUANDA KİGALİ </w:t>
      </w:r>
    </w:p>
    <w:p w14:paraId="341DC57A" w14:textId="77777777" w:rsidR="00C65FBD" w:rsidRDefault="00C65FBD" w:rsidP="00C65FBD">
      <w:r>
        <w:t xml:space="preserve">50. RUSYA MOSKOVA </w:t>
      </w:r>
    </w:p>
    <w:p w14:paraId="752D9CD4" w14:textId="77777777" w:rsidR="00C65FBD" w:rsidRDefault="00C65FBD" w:rsidP="00C65FBD">
      <w:r>
        <w:t xml:space="preserve">51. RUSYA ST. PETERSBURG </w:t>
      </w:r>
    </w:p>
    <w:p w14:paraId="71E6641A" w14:textId="77777777" w:rsidR="00C65FBD" w:rsidRDefault="00C65FBD" w:rsidP="00C65FBD">
      <w:r>
        <w:t xml:space="preserve">52. SENEGAL DAKAR </w:t>
      </w:r>
    </w:p>
    <w:p w14:paraId="2E9B39A6" w14:textId="77777777" w:rsidR="00C65FBD" w:rsidRDefault="00C65FBD" w:rsidP="00C65FBD">
      <w:r>
        <w:t xml:space="preserve">53. SIRBİSTAN BELGRAD </w:t>
      </w:r>
    </w:p>
    <w:p w14:paraId="13FF670E" w14:textId="77777777" w:rsidR="00C65FBD" w:rsidRDefault="00C65FBD" w:rsidP="00C65FBD">
      <w:r>
        <w:t xml:space="preserve">54. SOMALİ MOGADİŞU </w:t>
      </w:r>
    </w:p>
    <w:p w14:paraId="48213E15" w14:textId="77777777" w:rsidR="00C65FBD" w:rsidRDefault="00C65FBD" w:rsidP="00C65FBD">
      <w:r>
        <w:t xml:space="preserve">55. SURİYE AFRİN </w:t>
      </w:r>
    </w:p>
    <w:p w14:paraId="3E5775BC" w14:textId="77777777" w:rsidR="00C65FBD" w:rsidRDefault="00C65FBD" w:rsidP="00C65FBD">
      <w:r>
        <w:t xml:space="preserve">56. SURİYE CERABLUS </w:t>
      </w:r>
    </w:p>
    <w:p w14:paraId="3C4C796D" w14:textId="77777777" w:rsidR="00C65FBD" w:rsidRDefault="00C65FBD" w:rsidP="00C65FBD">
      <w:r>
        <w:t xml:space="preserve">57. SURİYE EL BAB </w:t>
      </w:r>
    </w:p>
    <w:p w14:paraId="5CDB130D" w14:textId="77777777" w:rsidR="00C65FBD" w:rsidRDefault="00C65FBD" w:rsidP="00C65FBD">
      <w:r>
        <w:t xml:space="preserve">58. TUNUS </w:t>
      </w:r>
      <w:proofErr w:type="spellStart"/>
      <w:r>
        <w:t>TUNUS</w:t>
      </w:r>
      <w:proofErr w:type="spellEnd"/>
      <w:r>
        <w:t xml:space="preserve"> </w:t>
      </w:r>
    </w:p>
    <w:p w14:paraId="5B76CC5D" w14:textId="77777777" w:rsidR="00C65FBD" w:rsidRDefault="00C65FBD" w:rsidP="00C65FBD">
      <w:r>
        <w:t xml:space="preserve">59. TÜRKİYE ANKARA </w:t>
      </w:r>
    </w:p>
    <w:p w14:paraId="778AE22D" w14:textId="77777777" w:rsidR="00C65FBD" w:rsidRDefault="00C65FBD" w:rsidP="00C65FBD">
      <w:r>
        <w:lastRenderedPageBreak/>
        <w:t xml:space="preserve">60. UKRAYNA KİEV </w:t>
      </w:r>
    </w:p>
    <w:p w14:paraId="2613C2BF" w14:textId="77777777" w:rsidR="00C65FBD" w:rsidRDefault="00C65FBD" w:rsidP="00C65FBD">
      <w:r>
        <w:t xml:space="preserve">61. UMMAN MUSKAT </w:t>
      </w:r>
    </w:p>
    <w:p w14:paraId="5F22F087" w14:textId="77777777" w:rsidR="00C65FBD" w:rsidRDefault="00C65FBD" w:rsidP="00C65FBD">
      <w:r>
        <w:t xml:space="preserve">62. ÜRDÜN AMMAN </w:t>
      </w:r>
    </w:p>
    <w:p w14:paraId="1643C07C" w14:textId="77777777" w:rsidR="00C65FBD" w:rsidRDefault="00C65FBD" w:rsidP="00C65FBD"/>
    <w:p w14:paraId="5A724E66" w14:textId="3F216FBB" w:rsidR="00C65FBD" w:rsidRPr="00C65FBD" w:rsidRDefault="00C65FBD" w:rsidP="00C65FBD">
      <w:pPr>
        <w:jc w:val="center"/>
        <w:rPr>
          <w:b/>
          <w:bCs/>
        </w:rPr>
      </w:pPr>
      <w:r w:rsidRPr="00C65FBD">
        <w:rPr>
          <w:b/>
          <w:bCs/>
        </w:rPr>
        <w:t>Türkçe Yeterlik Sınavı (TYS)</w:t>
      </w:r>
    </w:p>
    <w:p w14:paraId="6E367359" w14:textId="00C81E19" w:rsidR="00C65FBD" w:rsidRPr="00C65FBD" w:rsidRDefault="00C65FBD" w:rsidP="00C65FBD">
      <w:pPr>
        <w:jc w:val="center"/>
        <w:rPr>
          <w:b/>
          <w:bCs/>
        </w:rPr>
      </w:pPr>
      <w:r w:rsidRPr="00C65FBD">
        <w:rPr>
          <w:b/>
          <w:bCs/>
        </w:rPr>
        <w:t>Tanıtım Metni</w:t>
      </w:r>
    </w:p>
    <w:p w14:paraId="615AEDC4" w14:textId="5CECC352" w:rsidR="00C65FBD" w:rsidRDefault="00C65FBD" w:rsidP="00C65FBD">
      <w:pPr>
        <w:ind w:firstLine="708"/>
        <w:jc w:val="both"/>
      </w:pPr>
      <w:r>
        <w:t xml:space="preserve">Türkçe Yeterlik Sınavı (TYS), Türkçeyi yabancı veya ikinci dil olarak öğrenen bireylerin okuma, dinleme, yazma ve konuşma becerilerini ölçmek üzere “Diller İçin Avrupa Ortak Başvuru </w:t>
      </w:r>
    </w:p>
    <w:p w14:paraId="49A8B602" w14:textId="66A940A0" w:rsidR="00C65FBD" w:rsidRDefault="00C65FBD" w:rsidP="00C65FBD">
      <w:pPr>
        <w:jc w:val="both"/>
      </w:pPr>
      <w:r>
        <w:t>Metninde</w:t>
      </w:r>
      <w:r>
        <w:t xml:space="preserve"> belirlenen yeterlik tanımları doğrultusunda Yunus Emre Enstitüsü tarafından geliştirilen, 2013 yılından bu yana uluslararası ölçekte yılda üç defa Türkiye’de ve Yunus Emre Enstitülerinin bulunduğu tüm ülkelerde eş zamanlı uygulanan bir dil yeterlik sınavdır. </w:t>
      </w:r>
    </w:p>
    <w:p w14:paraId="010A9A00" w14:textId="020E0499" w:rsidR="00C65FBD" w:rsidRDefault="00C65FBD" w:rsidP="00C65FBD">
      <w:pPr>
        <w:ind w:firstLine="708"/>
        <w:jc w:val="both"/>
      </w:pPr>
      <w:r>
        <w:t>Yunus Emre Enstitüsünün geliştirdiği Türkçe Yeterlik Sınavı (TYS) ALTE (</w:t>
      </w:r>
      <w:proofErr w:type="spellStart"/>
      <w:r>
        <w:t>The</w:t>
      </w:r>
      <w:proofErr w:type="spellEnd"/>
      <w:r>
        <w:t xml:space="preserve"> </w:t>
      </w:r>
      <w:proofErr w:type="spellStart"/>
      <w:r>
        <w:t>Association</w:t>
      </w:r>
      <w:proofErr w:type="spellEnd"/>
      <w:r>
        <w:t xml:space="preserve"> of Language </w:t>
      </w:r>
      <w:proofErr w:type="spellStart"/>
      <w:r>
        <w:t>Testers</w:t>
      </w:r>
      <w:proofErr w:type="spellEnd"/>
      <w:r>
        <w:t xml:space="preserve"> in Europe) onayını (Q-mark) alarak Türkçenin ilk uluslararası geçerliği onaylanmış dil sınavı olmuştur. Bireylerin Türkçe okuma, dinleme, yazma ve konuşma becerilerine yönelik yetkinliklerinin, geçerliği ve güvenirliği kanıtlanmış ölçme araçları ile ölçülmesi ve değerlendirilmesi önem arz etmektedir. Türkçenin uluslararası geçerliğe sahip standart sınavı olan TYS ile yurt dışında Türkçe öğreten farklı kurumlardaki öğretimin de standartlaştırılması amaçlanmaktadır. </w:t>
      </w:r>
    </w:p>
    <w:p w14:paraId="673F1E29" w14:textId="7219A574" w:rsidR="00C65FBD" w:rsidRDefault="00C65FBD" w:rsidP="00C65FBD">
      <w:pPr>
        <w:ind w:firstLine="708"/>
        <w:jc w:val="both"/>
      </w:pPr>
      <w:r>
        <w:t xml:space="preserve"> </w:t>
      </w:r>
      <w:r>
        <w:t xml:space="preserve">TYS, yabancı öğrencilerin Türkiye’ye ilgisini artırmakla birlikte söz konusu öğrencilerin iş ve eğitim başvurularının kabulünü kolaylaştırması ve daha sağlam bir düzlemde değerlendirilmesi açısından büyük önem arz etmektedir. </w:t>
      </w:r>
    </w:p>
    <w:p w14:paraId="69947263" w14:textId="67ACD1D0" w:rsidR="00C65FBD" w:rsidRDefault="00C65FBD" w:rsidP="00C65FBD">
      <w:pPr>
        <w:ind w:firstLine="708"/>
        <w:jc w:val="both"/>
      </w:pPr>
      <w:r>
        <w:t>TYS üç oturumda gerçekleşmektedir. TYS’nin 1. ve 2. oturumundaki bölümler (</w:t>
      </w:r>
      <w:r>
        <w:t>okuma, dinleme</w:t>
      </w:r>
      <w:r>
        <w:t xml:space="preserve">, yazma) grup sınavı olarak; 3. oturumundaki bölüm (konuşma) ise her bir aday için ayrı ayrı uygulanır. 1. oturum toplam 105 dakika, 2. oturum 60 dakika, 3. oturum 15 dakika olmak üzere sınavın tamamı 180 dakika sürmektedir. </w:t>
      </w:r>
    </w:p>
    <w:p w14:paraId="6645D9F6" w14:textId="16167A91" w:rsidR="00C65FBD" w:rsidRDefault="00C65FBD" w:rsidP="00C65FBD">
      <w:pPr>
        <w:ind w:firstLine="708"/>
        <w:jc w:val="both"/>
      </w:pPr>
      <w:r>
        <w:t xml:space="preserve">Sınavda başarılı olan adaylara puanlarına göre B2 ve C1 düzeylerinde Türkçe Yeterlik Belgesi verilmektedir. ALTE Kalite Nişanına (Q-mark) sahip olan Türkçe Yeterlik Belgesi Türkçenin ilk uluslararası geçerliğe sahip dil yeterlik belgesi özelliği taşımaktadır. </w:t>
      </w:r>
    </w:p>
    <w:p w14:paraId="6E6C782C" w14:textId="4235F8E6" w:rsidR="00C65FBD" w:rsidRDefault="00C65FBD" w:rsidP="00C65FBD">
      <w:pPr>
        <w:ind w:firstLine="708"/>
        <w:jc w:val="both"/>
      </w:pPr>
      <w:r>
        <w:t xml:space="preserve">Türkçe Yeterlik Belgesi’ne sahip olan adaylar, Türkiye’de herhangi bir kurumda okuma hakkı kazandıklarında Türkçe hazırlık sınıfı okumaktan muaf tutulmaktadırlar. Ayrıca Türkçe öğretmenlik, rehberlik veya tercümanlık yapmak isteyen yabancılardan da Türkçe Yeterlik Belgesi istenmektedir. Türkçe Yeterlik Belgesi iş başvurularında bireylere büyük avantaj sağlamaktadır. </w:t>
      </w:r>
    </w:p>
    <w:p w14:paraId="5FF77105" w14:textId="524B25EC" w:rsidR="00747A3E" w:rsidRDefault="00C65FBD" w:rsidP="00C65FBD">
      <w:pPr>
        <w:ind w:firstLine="708"/>
        <w:jc w:val="both"/>
      </w:pPr>
      <w:r>
        <w:t>TYS ile ilgili ayrıntılı bilgiye tys.yee.org.tr adresinden ulaşabilirsiniz.</w:t>
      </w:r>
    </w:p>
    <w:sectPr w:rsidR="00747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BD"/>
    <w:rsid w:val="00747A3E"/>
    <w:rsid w:val="009116CA"/>
    <w:rsid w:val="00946891"/>
    <w:rsid w:val="00C15087"/>
    <w:rsid w:val="00C65FBD"/>
    <w:rsid w:val="00D94B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1D4F"/>
  <w15:chartTrackingRefBased/>
  <w15:docId w15:val="{65330786-6DD4-48FA-BBA8-C2254250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5FB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5FB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5FB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5F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5F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5F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5F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5FB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5FB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5FB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5FB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5FB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5F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5F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5F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5FBD"/>
    <w:rPr>
      <w:rFonts w:eastAsiaTheme="majorEastAsia" w:cstheme="majorBidi"/>
      <w:color w:val="272727" w:themeColor="text1" w:themeTint="D8"/>
    </w:rPr>
  </w:style>
  <w:style w:type="paragraph" w:styleId="KonuBal">
    <w:name w:val="Title"/>
    <w:basedOn w:val="Normal"/>
    <w:next w:val="Normal"/>
    <w:link w:val="KonuBalChar"/>
    <w:uiPriority w:val="10"/>
    <w:qFormat/>
    <w:rsid w:val="00C65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5F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5F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5F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5F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5FBD"/>
    <w:rPr>
      <w:i/>
      <w:iCs/>
      <w:color w:val="404040" w:themeColor="text1" w:themeTint="BF"/>
    </w:rPr>
  </w:style>
  <w:style w:type="paragraph" w:styleId="ListeParagraf">
    <w:name w:val="List Paragraph"/>
    <w:basedOn w:val="Normal"/>
    <w:uiPriority w:val="34"/>
    <w:qFormat/>
    <w:rsid w:val="00C65FBD"/>
    <w:pPr>
      <w:ind w:left="720"/>
      <w:contextualSpacing/>
    </w:pPr>
  </w:style>
  <w:style w:type="character" w:styleId="GlVurgulama">
    <w:name w:val="Intense Emphasis"/>
    <w:basedOn w:val="VarsaylanParagrafYazTipi"/>
    <w:uiPriority w:val="21"/>
    <w:qFormat/>
    <w:rsid w:val="00C65FBD"/>
    <w:rPr>
      <w:i/>
      <w:iCs/>
      <w:color w:val="0F4761" w:themeColor="accent1" w:themeShade="BF"/>
    </w:rPr>
  </w:style>
  <w:style w:type="paragraph" w:styleId="GlAlnt">
    <w:name w:val="Intense Quote"/>
    <w:basedOn w:val="Normal"/>
    <w:next w:val="Normal"/>
    <w:link w:val="GlAlntChar"/>
    <w:uiPriority w:val="30"/>
    <w:qFormat/>
    <w:rsid w:val="00C6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5FBD"/>
    <w:rPr>
      <w:i/>
      <w:iCs/>
      <w:color w:val="0F4761" w:themeColor="accent1" w:themeShade="BF"/>
    </w:rPr>
  </w:style>
  <w:style w:type="character" w:styleId="GlBavuru">
    <w:name w:val="Intense Reference"/>
    <w:basedOn w:val="VarsaylanParagrafYazTipi"/>
    <w:uiPriority w:val="32"/>
    <w:qFormat/>
    <w:rsid w:val="00C65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514</Words>
  <Characters>3224</Characters>
  <Application>Microsoft Office Word</Application>
  <DocSecurity>0</DocSecurity>
  <Lines>104</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ARI</dc:creator>
  <cp:keywords/>
  <dc:description/>
  <cp:lastModifiedBy>Mehmet ARI</cp:lastModifiedBy>
  <cp:revision>1</cp:revision>
  <dcterms:created xsi:type="dcterms:W3CDTF">2025-12-12T07:41:00Z</dcterms:created>
  <dcterms:modified xsi:type="dcterms:W3CDTF">2025-12-12T07:52:00Z</dcterms:modified>
</cp:coreProperties>
</file>